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Nametag making/Rubric/Syllabus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Questions about Rubric/Syllabus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Class Survey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Class Position?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Genetics?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Favorite Topics?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Team Work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Questions: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the use of eugenics ever acceptable?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genetic manipulation of embryos be allowed?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GMO products be labeled?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genetic forensics reliable?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insurance companies have access to personal genome information?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Favorite: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Human Genome Project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Ethical Concerns HGP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Cancer Genetics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 w/o F get off topic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 on topic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Favorite: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Forensics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Gene mutations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Disease inheritance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Implications of Predictive Medicine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Overall: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Very little knowledge of Genetics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Need a good primer for students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